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新阶段的深港合作展望</w:t>
      </w:r>
    </w:p>
    <w:p>
      <w:pPr>
        <w:pStyle w:val="2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第一，深港合作目前进入到一个新的阶段。</w:t>
      </w:r>
      <w:r>
        <w:rPr>
          <w:rFonts w:hint="eastAsia" w:ascii="仿宋" w:hAnsi="仿宋" w:eastAsia="仿宋" w:cs="仿宋"/>
          <w:sz w:val="30"/>
          <w:szCs w:val="30"/>
        </w:rPr>
        <w:t>目前一般讲深港合作已进行了三个阶段，大致可以概括为上世纪80年代快速发展阶段、90年代香港回归前后相对停滞阶段、新世纪特别是2003、2004年CEPA签署和实施之后的全面推进阶段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经过前面的合作，两地在</w:t>
      </w:r>
      <w:r>
        <w:rPr>
          <w:rFonts w:hint="eastAsia" w:ascii="仿宋" w:hAnsi="仿宋" w:eastAsia="仿宋" w:cs="仿宋"/>
          <w:sz w:val="30"/>
          <w:szCs w:val="30"/>
        </w:rPr>
        <w:t>产业发展、跨境基础建设与服务、运行机制与政策协同等方面不断取得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合作成效，也</w:t>
      </w:r>
      <w:r>
        <w:rPr>
          <w:rFonts w:hint="eastAsia" w:ascii="仿宋" w:hAnsi="仿宋" w:eastAsia="仿宋" w:cs="仿宋"/>
          <w:sz w:val="30"/>
          <w:szCs w:val="30"/>
        </w:rPr>
        <w:t>有效推动了两地的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发展</w:t>
      </w:r>
      <w:r>
        <w:rPr>
          <w:rFonts w:hint="eastAsia" w:ascii="仿宋" w:hAnsi="仿宋" w:eastAsia="仿宋" w:cs="仿宋"/>
          <w:sz w:val="30"/>
          <w:szCs w:val="30"/>
        </w:rPr>
        <w:t>。我认为以2014年“香港占领中环”及其后一系列事件为标志，可以认定深港合作进入到第四个阶段。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3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第二，基于深圳功能定位的深港合作展望。</w:t>
      </w:r>
      <w:r>
        <w:rPr>
          <w:rFonts w:hint="eastAsia" w:ascii="仿宋" w:hAnsi="仿宋" w:eastAsia="仿宋" w:cs="仿宋"/>
          <w:sz w:val="30"/>
          <w:szCs w:val="30"/>
        </w:rPr>
        <w:t>深港两地的合作离不开合作对方，深圳的发展有香港因素，香港的发展也有一些深圳因素。在展望第四个阶段的深港合作时，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需要</w:t>
      </w:r>
      <w:r>
        <w:rPr>
          <w:rFonts w:hint="eastAsia" w:ascii="仿宋" w:hAnsi="仿宋" w:eastAsia="仿宋" w:cs="仿宋"/>
          <w:sz w:val="30"/>
          <w:szCs w:val="30"/>
        </w:rPr>
        <w:t>特别注意从深圳自身功能定位的角度出发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来思考</w:t>
      </w:r>
      <w:r>
        <w:rPr>
          <w:rFonts w:hint="eastAsia" w:ascii="仿宋" w:hAnsi="仿宋" w:eastAsia="仿宋" w:cs="仿宋"/>
          <w:sz w:val="30"/>
          <w:szCs w:val="30"/>
        </w:rPr>
        <w:t>两地的合作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</w:t>
      </w:r>
      <w:r>
        <w:rPr>
          <w:rFonts w:hint="eastAsia" w:ascii="仿宋" w:hAnsi="仿宋" w:eastAsia="仿宋" w:cs="仿宋"/>
          <w:sz w:val="30"/>
          <w:szCs w:val="30"/>
        </w:rPr>
        <w:t>至少包含四个方面：制度创新、自主创新、金融支持和国际发展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在制度创新功能上，深港两地在达成合作目标时有必要结合两地合作机制层面的内容，比如城际协调机制、跨区域规章体系构建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以及</w:t>
      </w:r>
      <w:r>
        <w:rPr>
          <w:rFonts w:hint="eastAsia" w:ascii="仿宋" w:hAnsi="仿宋" w:eastAsia="仿宋" w:cs="仿宋"/>
          <w:sz w:val="30"/>
          <w:szCs w:val="30"/>
        </w:rPr>
        <w:t>建立有效的产业、行业一体化相关的制度体系等。从科技创新的诉求来看，也会对深港两地合作提供一种新的视角，特别是国家十三五规划中明确提出深圳的科技、产业创新中心的定位，将会对深港合作产生重要影响。在国际化发展功能上，深圳提出的现代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国际化创新型城市定位，将会在十年前深港双方各自提出的深港国际大都会基础上，进一步为两地合作提供推进导向。有关建设深港国际大都会问题，不论是香港特区政府的建议报告，还是深港合作论坛，都已经涉及到，现在回过头来看当时的一些分析判断还是成立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第三，基于深圳区域发展方向的深港合作愿景。</w:t>
      </w:r>
      <w:r>
        <w:rPr>
          <w:rFonts w:hint="eastAsia" w:ascii="仿宋" w:hAnsi="仿宋" w:eastAsia="仿宋" w:cs="仿宋"/>
          <w:sz w:val="30"/>
          <w:szCs w:val="30"/>
        </w:rPr>
        <w:t>深圳城市的发展其实不仅仅是考虑跟南部香港的关系，还需要考虑跟东部、北部、西部的关系。笔者采用区域经济学的引力模型，对深圳与珠三角9市之间的城际经济联系度和区域竞合关系进行了定量分析。计算结果表明，深圳的强竞争性城市是广州和东莞两市，处于中性关系的城市包含中山、珠海和江门，具有强互补性的是惠州、佛山、肇庆。从区域发展的角度来看，其实深圳的区域发展面临四个方向，我概括为“南联北通、东进西拓”策略，南联主要是跟香港的关系；东进是去年以来深圳特别重点提出的向东发展问题，未来将在深莞惠一体化基础上加上河源、汕尾，形成“3+2”新型都市圈；跨过珠江口向西部发展，同样是深圳应当关注的区域方向，未来深中大桥通车以后，深圳与目前联系不大的珠海、中山和江门，将会形成新的重要区域发展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第四，新阶段深港合作的推进方向。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进入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后占中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阶段的深港合作，应当在总结三十多年合作经验教训的基础上，不断增强和深化深港战略伙伴关系，以国家“一带一路”战略为引领，以前海深港现代服务业合作示范区为支撑，大力拓展以深港国际大都会为发展方向、以现代服务业和服务贸易自由化为产业重点、以一国两制下城市运行机制和治理体系为制度基础的合作领域，加快推进深港都会在珠三角世界级城市群中的核心枢纽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第五，探索新阶段的深港合作途径。一是在参与国家“一路一带”的战略之中，深圳和香港重新携手，共同前进。</w:t>
      </w:r>
      <w:r>
        <w:rPr>
          <w:rFonts w:hint="eastAsia" w:ascii="仿宋" w:hAnsi="仿宋" w:eastAsia="仿宋" w:cs="仿宋"/>
          <w:sz w:val="30"/>
          <w:szCs w:val="30"/>
        </w:rPr>
        <w:t>目前在国家十三五规划和“一路一带”战略里，都提到粤港澳湾区发展问题。大家都知道，粤港澳地区较早提出湾区概念的是香港科技大学创校校长吴家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玮</w:t>
      </w:r>
      <w:r>
        <w:rPr>
          <w:rFonts w:hint="eastAsia" w:ascii="仿宋" w:hAnsi="仿宋" w:eastAsia="仿宋" w:cs="仿宋"/>
          <w:sz w:val="30"/>
          <w:szCs w:val="30"/>
        </w:rPr>
        <w:t>教授。从深港合作角度来看，粤港澳湾区不但包含深港视角（深圳+香港），还包括环珠江口视角、泛珠三角视角。从深圳视角来看，这一湾区由东部湾区、西部湾区和中部湾区组成，都呈现出“两湾+半岛”的模型结构，其中中部湾区则是深圳加香港组成的半岛。我曾做过一个简单计算，去年深圳+香港的经济总量已经达到5600亿美元左右，环珠江口则达到1.29万亿美元，与旧金山湾区（约6000多亿美元）、东京湾区（1.5万亿美元）的差距在逐渐缩小。从泛珠三角的角度来看，与国家“十三五”中提到的三大重点发展区域之中的京津冀、长江经济带相比，泛珠三角低于长江经济带而高于京津冀，同样说明依托其间的粤港澳湾区具备强大的发展活力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二是要创新两地合作模式和合作机制。</w:t>
      </w:r>
      <w:r>
        <w:rPr>
          <w:rFonts w:hint="eastAsia" w:ascii="仿宋" w:hAnsi="仿宋" w:eastAsia="仿宋" w:cs="仿宋"/>
          <w:sz w:val="30"/>
          <w:szCs w:val="30"/>
        </w:rPr>
        <w:t>如果以欧盟走过的合作历程进行对比分析的话，我认为深港两地的合作模式和合作机制应当是这几种模式、机制的混合体，既不是单一的自由贸易、也不是单一的共同市场，而是具备这几种合作模式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合作机制部分交叉特征，或者说可能是探索在一国两制方针下的混合型合作模式和合作机制，这是具有国际意义的模式机制创新。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作者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系深圳市委党校（深圳市社会主义学院）副院长 谭刚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D66"/>
    <w:rsid w:val="000D780F"/>
    <w:rsid w:val="00203DAF"/>
    <w:rsid w:val="0036566A"/>
    <w:rsid w:val="00383AF1"/>
    <w:rsid w:val="00492FA1"/>
    <w:rsid w:val="0068230D"/>
    <w:rsid w:val="00890D66"/>
    <w:rsid w:val="009A2429"/>
    <w:rsid w:val="00A15EA6"/>
    <w:rsid w:val="00C55F90"/>
    <w:rsid w:val="00C94243"/>
    <w:rsid w:val="00D54284"/>
    <w:rsid w:val="00D73116"/>
    <w:rsid w:val="00DE7329"/>
    <w:rsid w:val="00EB4C12"/>
    <w:rsid w:val="0647434C"/>
    <w:rsid w:val="07C11815"/>
    <w:rsid w:val="3C3A36A9"/>
    <w:rsid w:val="4C892384"/>
    <w:rsid w:val="4F802A82"/>
    <w:rsid w:val="5A5978C2"/>
    <w:rsid w:val="625D6D60"/>
    <w:rsid w:val="7EB749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285</Words>
  <Characters>1627</Characters>
  <Lines>13</Lines>
  <Paragraphs>3</Paragraphs>
  <ScaleCrop>false</ScaleCrop>
  <LinksUpToDate>false</LinksUpToDate>
  <CharactersWithSpaces>1909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2016-05-15T14:24:00Z</dcterms:created>
  <dc:creator>fs</dc:creator>
  <cp:lastModifiedBy>admin</cp:lastModifiedBy>
  <dcterms:modified xsi:type="dcterms:W3CDTF">2016-05-31T08:09:04Z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